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D9" w:rsidRDefault="00FE53D9" w:rsidP="00FE53D9">
      <w:pPr>
        <w:pStyle w:val="2"/>
        <w:shd w:val="clear" w:color="auto" w:fill="auto"/>
        <w:ind w:left="140" w:right="300" w:firstLine="720"/>
      </w:pPr>
    </w:p>
    <w:p w:rsidR="00F21CE9" w:rsidRPr="00384552" w:rsidRDefault="00F21CE9" w:rsidP="00384552">
      <w:pPr>
        <w:pStyle w:val="2"/>
        <w:shd w:val="clear" w:color="auto" w:fill="auto"/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52">
        <w:rPr>
          <w:rFonts w:ascii="Times New Roman" w:hAnsi="Times New Roman" w:cs="Times New Roman"/>
          <w:b/>
          <w:sz w:val="28"/>
          <w:szCs w:val="28"/>
        </w:rPr>
        <w:t>Производственное отделение «Михайло</w:t>
      </w:r>
      <w:r w:rsidR="00384552">
        <w:rPr>
          <w:rFonts w:ascii="Times New Roman" w:hAnsi="Times New Roman" w:cs="Times New Roman"/>
          <w:b/>
          <w:sz w:val="28"/>
          <w:szCs w:val="28"/>
        </w:rPr>
        <w:t>вские электрические сети» (</w:t>
      </w:r>
      <w:r w:rsidR="00384552" w:rsidRPr="00384552">
        <w:rPr>
          <w:rFonts w:ascii="Times New Roman" w:hAnsi="Times New Roman" w:cs="Times New Roman"/>
          <w:b/>
          <w:sz w:val="28"/>
          <w:szCs w:val="28"/>
        </w:rPr>
        <w:t xml:space="preserve">ПО) извещает </w:t>
      </w:r>
      <w:r w:rsidRPr="00384552">
        <w:rPr>
          <w:rFonts w:ascii="Times New Roman" w:hAnsi="Times New Roman" w:cs="Times New Roman"/>
          <w:b/>
          <w:sz w:val="28"/>
          <w:szCs w:val="28"/>
        </w:rPr>
        <w:t>граждан, которые по роду производственной деятельности либо по иным причинам находятся в охранных зонах ли</w:t>
      </w:r>
      <w:r w:rsidR="00384552">
        <w:rPr>
          <w:rFonts w:ascii="Times New Roman" w:hAnsi="Times New Roman" w:cs="Times New Roman"/>
          <w:b/>
          <w:sz w:val="28"/>
          <w:szCs w:val="28"/>
        </w:rPr>
        <w:t>ний электропередачи (ЛЭП)</w:t>
      </w:r>
    </w:p>
    <w:p w:rsidR="00F21CE9" w:rsidRPr="00F21CE9" w:rsidRDefault="00F21CE9" w:rsidP="00384552">
      <w:pPr>
        <w:pStyle w:val="2"/>
        <w:shd w:val="clear" w:color="auto" w:fill="auto"/>
        <w:spacing w:after="0" w:line="240" w:lineRule="auto"/>
        <w:ind w:firstLine="780"/>
        <w:jc w:val="center"/>
        <w:rPr>
          <w:rFonts w:ascii="Times New Roman" w:hAnsi="Times New Roman" w:cs="Times New Roman"/>
          <w:sz w:val="28"/>
          <w:szCs w:val="28"/>
        </w:rPr>
      </w:pPr>
    </w:p>
    <w:p w:rsidR="00F21CE9" w:rsidRPr="00F21CE9" w:rsidRDefault="00384552" w:rsidP="00F21CE9">
      <w:pPr>
        <w:pStyle w:val="2"/>
        <w:shd w:val="clear" w:color="auto" w:fill="auto"/>
        <w:spacing w:after="0" w:line="240" w:lineRule="auto"/>
        <w:ind w:left="4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E9" w:rsidRPr="00F21CE9" w:rsidRDefault="00F21CE9" w:rsidP="00F21CE9">
      <w:pPr>
        <w:pStyle w:val="2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охранных зонах воздушных линий электропередачи в весеннее-летний период и предотвращения повреждений и отключений ЛЭП от низовых и верховых пожаров (возгорания) Постановлением Правительства от 24.02.2009 года № 160 «О порядке установления охранных зон объектов электросетевого хозяйства и особых условий использования земельных участок, расположенных в границах таких зон» установлены охранные зоны вдоль воздушных линий, определяемые параллельными прямыми отстоящими на расстоянии 15 м от крайних проводов для В Л 35кВ и 20 м для ВЛ 1 ЮкВ , в зоне которых </w:t>
      </w:r>
      <w:r w:rsidRPr="00F21CE9">
        <w:rPr>
          <w:rStyle w:val="21"/>
          <w:rFonts w:ascii="Times New Roman" w:hAnsi="Times New Roman" w:cs="Times New Roman"/>
          <w:sz w:val="28"/>
          <w:szCs w:val="28"/>
        </w:rPr>
        <w:t>запрещается:</w:t>
      </w:r>
    </w:p>
    <w:p w:rsidR="00F21CE9" w:rsidRPr="00F21CE9" w:rsidRDefault="00F21CE9" w:rsidP="00F21CE9">
      <w:pPr>
        <w:pStyle w:val="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1.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а)</w:t>
      </w:r>
      <w:r w:rsidRPr="00F21CE9">
        <w:rPr>
          <w:rFonts w:ascii="Times New Roman" w:hAnsi="Times New Roman" w:cs="Times New Roman"/>
          <w:sz w:val="28"/>
          <w:szCs w:val="28"/>
        </w:rPr>
        <w:tab/>
        <w:t>набрасывать на провода и опоры воздушных линий электропередачи посторонние предметы, а также поднимется на опоры воздушных линий электропередачи;</w:t>
      </w:r>
    </w:p>
    <w:p w:rsidR="00F21CE9" w:rsidRPr="00F21CE9" w:rsidRDefault="00384552" w:rsidP="00F21CE9">
      <w:pPr>
        <w:pStyle w:val="2"/>
        <w:shd w:val="clear" w:color="auto" w:fill="auto"/>
        <w:tabs>
          <w:tab w:val="left" w:pos="10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 xml:space="preserve">б) </w:t>
      </w:r>
      <w:r w:rsidRPr="00F21CE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21CE9" w:rsidRPr="00F21CE9">
        <w:rPr>
          <w:rFonts w:ascii="Times New Roman" w:hAnsi="Times New Roman" w:cs="Times New Roman"/>
          <w:sz w:val="28"/>
          <w:szCs w:val="28"/>
        </w:rPr>
        <w:t>размещать любые объекты и предметы (материалы) в пределах,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новых проходов и подъездов;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11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в)</w:t>
      </w:r>
      <w:r w:rsidRPr="00F21CE9">
        <w:rPr>
          <w:rFonts w:ascii="Times New Roman" w:hAnsi="Times New Roman" w:cs="Times New Roman"/>
          <w:sz w:val="28"/>
          <w:szCs w:val="28"/>
        </w:rPr>
        <w:tab/>
        <w:t>размещать свалки.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6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г)</w:t>
      </w:r>
      <w:r w:rsidRPr="00F21CE9">
        <w:rPr>
          <w:rFonts w:ascii="Times New Roman" w:hAnsi="Times New Roman" w:cs="Times New Roman"/>
          <w:sz w:val="28"/>
          <w:szCs w:val="28"/>
        </w:rPr>
        <w:tab/>
        <w:t>складировать или размещать хранилища любых, в том числе горюче</w:t>
      </w:r>
      <w:r w:rsidRPr="00F21CE9">
        <w:rPr>
          <w:rFonts w:ascii="Times New Roman" w:hAnsi="Times New Roman" w:cs="Times New Roman"/>
          <w:sz w:val="28"/>
          <w:szCs w:val="28"/>
        </w:rPr>
        <w:softHyphen/>
        <w:t>смазочных материалов;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8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д)</w:t>
      </w:r>
      <w:r w:rsidRPr="00F21CE9">
        <w:rPr>
          <w:rFonts w:ascii="Times New Roman" w:hAnsi="Times New Roman" w:cs="Times New Roman"/>
          <w:sz w:val="28"/>
          <w:szCs w:val="28"/>
        </w:rPr>
        <w:tab/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8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е)</w:t>
      </w:r>
      <w:r w:rsidRPr="00F21CE9">
        <w:rPr>
          <w:rFonts w:ascii="Times New Roman" w:hAnsi="Times New Roman" w:cs="Times New Roman"/>
          <w:sz w:val="28"/>
          <w:szCs w:val="28"/>
        </w:rPr>
        <w:tab/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1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ж)</w:t>
      </w:r>
      <w:r w:rsidRPr="00F21CE9">
        <w:rPr>
          <w:rFonts w:ascii="Times New Roman" w:hAnsi="Times New Roman" w:cs="Times New Roman"/>
          <w:sz w:val="28"/>
          <w:szCs w:val="28"/>
        </w:rPr>
        <w:tab/>
        <w:t>осуществлять сжигание стерни, сухостоя травы, камыша.</w:t>
      </w:r>
    </w:p>
    <w:p w:rsidR="00F21CE9" w:rsidRPr="00F21CE9" w:rsidRDefault="00F21CE9" w:rsidP="00F21CE9">
      <w:pPr>
        <w:pStyle w:val="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2. В пределах охранных зон без письменного согласования сетевых организаций юридическим и физическим лицам запрещается: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а)</w:t>
      </w:r>
      <w:r w:rsidRPr="00F21CE9">
        <w:rPr>
          <w:rFonts w:ascii="Times New Roman" w:hAnsi="Times New Roman" w:cs="Times New Roman"/>
          <w:sz w:val="28"/>
          <w:szCs w:val="28"/>
        </w:rPr>
        <w:tab/>
        <w:t xml:space="preserve">строительство, капитальный ремонт, реконструкция или снос зданий и </w:t>
      </w:r>
      <w:r w:rsidRPr="00F21CE9">
        <w:rPr>
          <w:rFonts w:ascii="Times New Roman" w:hAnsi="Times New Roman" w:cs="Times New Roman"/>
          <w:sz w:val="28"/>
          <w:szCs w:val="28"/>
        </w:rPr>
        <w:lastRenderedPageBreak/>
        <w:t>сооружений;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6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б)</w:t>
      </w:r>
      <w:r w:rsidRPr="00F21CE9">
        <w:rPr>
          <w:rFonts w:ascii="Times New Roman" w:hAnsi="Times New Roman" w:cs="Times New Roman"/>
          <w:sz w:val="28"/>
          <w:szCs w:val="28"/>
        </w:rPr>
        <w:tab/>
        <w:t>горные, взрывные, мелиоративные работы, в том числе связанные с временным затоплением земель;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12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в)</w:t>
      </w:r>
      <w:r w:rsidRPr="00F21CE9">
        <w:rPr>
          <w:rFonts w:ascii="Times New Roman" w:hAnsi="Times New Roman" w:cs="Times New Roman"/>
          <w:sz w:val="28"/>
          <w:szCs w:val="28"/>
        </w:rPr>
        <w:tab/>
        <w:t>посадка и вырубка деревьев и кустарников;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г)</w:t>
      </w:r>
      <w:r w:rsidRPr="00F21CE9">
        <w:rPr>
          <w:rFonts w:ascii="Times New Roman" w:hAnsi="Times New Roman" w:cs="Times New Roman"/>
          <w:sz w:val="28"/>
          <w:szCs w:val="28"/>
        </w:rPr>
        <w:tab/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д)</w:t>
      </w:r>
      <w:r w:rsidRPr="00F21CE9">
        <w:rPr>
          <w:rFonts w:ascii="Times New Roman" w:hAnsi="Times New Roman" w:cs="Times New Roman"/>
          <w:sz w:val="28"/>
          <w:szCs w:val="28"/>
        </w:rPr>
        <w:tab/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0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е)</w:t>
      </w:r>
      <w:r w:rsidRPr="00F21CE9">
        <w:rPr>
          <w:rFonts w:ascii="Times New Roman" w:hAnsi="Times New Roman" w:cs="Times New Roman"/>
          <w:sz w:val="28"/>
          <w:szCs w:val="28"/>
        </w:rPr>
        <w:tab/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F21CE9" w:rsidRDefault="00F21CE9" w:rsidP="00F21CE9">
      <w:pPr>
        <w:pStyle w:val="2"/>
        <w:shd w:val="clear" w:color="auto" w:fill="auto"/>
        <w:tabs>
          <w:tab w:val="left" w:pos="142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ж)</w:t>
      </w:r>
      <w:r w:rsidRPr="00F21CE9">
        <w:rPr>
          <w:rFonts w:ascii="Times New Roman" w:hAnsi="Times New Roman" w:cs="Times New Roman"/>
          <w:sz w:val="28"/>
          <w:szCs w:val="28"/>
        </w:rPr>
        <w:tab/>
        <w:t>полевые сельскохозяйственные работы с применением сельскохозяйственных машин и оборудования высотой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E9">
        <w:rPr>
          <w:rFonts w:ascii="Times New Roman" w:hAnsi="Times New Roman" w:cs="Times New Roman"/>
          <w:sz w:val="28"/>
          <w:szCs w:val="28"/>
        </w:rPr>
        <w:t>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142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1CE9" w:rsidRDefault="00F21CE9" w:rsidP="00F21CE9">
      <w:pPr>
        <w:pStyle w:val="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4. При обнаружении сетевыми организациями и иными лицами фактов осуществления в границах охранных зон действий, запрещенных Постановлением Правительства от 24.02.2009 года № 160 «О порядке установления охранных зон объектов электросетевого хозяйства и особых условий использования, земельных участок, расположенных в границах таких зон», без получения письменного согласования сетевой организации, лица обнаружившие нарушение, направляют заявление о наличии таких фактов в федеральный орган исполнительной власти, уполномоченный на осуществление технического контроля и надзора в электроэнергетике, а также вправе в соответствии с законодательством РФ обратиться в суд и (или) органы исполнительной власти, уполномоченные на рассмотрение дел о соответствующих правонарушениях.</w:t>
      </w:r>
    </w:p>
    <w:p w:rsidR="00F21CE9" w:rsidRPr="00F21CE9" w:rsidRDefault="00F21CE9" w:rsidP="00F21CE9">
      <w:pPr>
        <w:pStyle w:val="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1CE9" w:rsidRDefault="00F21CE9" w:rsidP="00F21CE9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CE9">
        <w:rPr>
          <w:rFonts w:ascii="Times New Roman" w:hAnsi="Times New Roman" w:cs="Times New Roman"/>
          <w:sz w:val="28"/>
          <w:szCs w:val="28"/>
        </w:rPr>
        <w:t>Нарушение гражданами и должностными лицами Постановления Правительства от 24.02.2009 года № 160 «О порядке установления охранных зон объектов электросетевого хозяйства и особых условий использования, земельных участок, расположенных в границах таких зон», которое вызвало или могло вызвать перерыв в обеспечении потребителя электроэнергией, повреждение электролиний или причинение иного ущерба влечет административную ответственность по ст. 9.7 и 9.8 «Кодекса об административных правонарушениях России».</w:t>
      </w:r>
    </w:p>
    <w:p w:rsidR="00F21CE9" w:rsidRPr="00F21CE9" w:rsidRDefault="00F21CE9" w:rsidP="00F21CE9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1CE9" w:rsidRPr="00F21CE9" w:rsidRDefault="00384552" w:rsidP="00F21CE9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214630" distL="63500" distR="63500" simplePos="0" relativeHeight="251662336" behindDoc="1" locked="0" layoutInCell="1" allowOverlap="1">
                <wp:simplePos x="0" y="0"/>
                <wp:positionH relativeFrom="margin">
                  <wp:posOffset>5056505</wp:posOffset>
                </wp:positionH>
                <wp:positionV relativeFrom="paragraph">
                  <wp:posOffset>1461770</wp:posOffset>
                </wp:positionV>
                <wp:extent cx="928370" cy="106680"/>
                <wp:effectExtent l="4445" t="3175" r="635" b="444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E9" w:rsidRDefault="00F21CE9" w:rsidP="00F21CE9">
                            <w:pPr>
                              <w:pStyle w:val="2"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15pt;margin-top:115.1pt;width:73.1pt;height:8.4pt;z-index:-251654144;visibility:visible;mso-wrap-style:square;mso-width-percent:0;mso-height-percent:0;mso-wrap-distance-left:5pt;mso-wrap-distance-top:0;mso-wrap-distance-right:5pt;mso-wrap-distance-bottom:1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/trAIAAKg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" filled="f" stroked="f">
                <v:textbox inset="0,0,0,0">
                  <w:txbxContent>
                    <w:p w:rsidR="00F21CE9" w:rsidRDefault="00F21CE9" w:rsidP="00F21CE9">
                      <w:pPr>
                        <w:pStyle w:val="2"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220345" distL="63500" distR="2121535" simplePos="0" relativeHeight="251660288" behindDoc="1" locked="0" layoutInCell="1" allowOverlap="1">
                <wp:simplePos x="0" y="0"/>
                <wp:positionH relativeFrom="margin">
                  <wp:posOffset>1108710</wp:posOffset>
                </wp:positionH>
                <wp:positionV relativeFrom="paragraph">
                  <wp:posOffset>1461770</wp:posOffset>
                </wp:positionV>
                <wp:extent cx="45085" cy="265430"/>
                <wp:effectExtent l="0" t="3175" r="254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E9" w:rsidRPr="00F21CE9" w:rsidRDefault="00F21CE9" w:rsidP="00F21CE9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7.3pt;margin-top:115.1pt;width:3.55pt;height:20.9pt;z-index:-251656192;visibility:visible;mso-wrap-style:square;mso-width-percent:0;mso-height-percent:0;mso-wrap-distance-left:5pt;mso-wrap-distance-top:0;mso-wrap-distance-right:167.05pt;mso-wrap-distance-bottom:1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hCrgIAAK4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" filled="f" stroked="f">
                <v:textbox style="mso-fit-shape-to-text:t" inset="0,0,0,0">
                  <w:txbxContent>
                    <w:p w:rsidR="00F21CE9" w:rsidRPr="00F21CE9" w:rsidRDefault="00F21CE9" w:rsidP="00F21CE9"/>
                  </w:txbxContent>
                </v:textbox>
                <w10:wrap type="topAndBottom" anchorx="margin"/>
              </v:shape>
            </w:pict>
          </mc:Fallback>
        </mc:AlternateContent>
      </w:r>
      <w:r w:rsidR="00F21CE9" w:rsidRPr="00F21CE9">
        <w:rPr>
          <w:rFonts w:ascii="Times New Roman" w:hAnsi="Times New Roman" w:cs="Times New Roman"/>
          <w:sz w:val="28"/>
          <w:szCs w:val="28"/>
        </w:rPr>
        <w:t>Причинение ущерба электрическим линиям в крупном размере в результате неосторожного обращения граждан и должностных лиц с огнем и др., влечет уголовную ответственность, предусмотренную ст. 168 Уголовного кодекса РФ.</w:t>
      </w:r>
    </w:p>
    <w:sectPr w:rsidR="00F21CE9" w:rsidRPr="00F21CE9" w:rsidSect="00695A8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5772B"/>
    <w:multiLevelType w:val="multilevel"/>
    <w:tmpl w:val="E1A4ED2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6D1CDB"/>
    <w:multiLevelType w:val="multilevel"/>
    <w:tmpl w:val="B6FC84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41"/>
    <w:rsid w:val="000545DE"/>
    <w:rsid w:val="000E7441"/>
    <w:rsid w:val="000F6282"/>
    <w:rsid w:val="00155665"/>
    <w:rsid w:val="0017332D"/>
    <w:rsid w:val="001F606A"/>
    <w:rsid w:val="00375CE7"/>
    <w:rsid w:val="00384552"/>
    <w:rsid w:val="003A673D"/>
    <w:rsid w:val="00410ADF"/>
    <w:rsid w:val="004669E1"/>
    <w:rsid w:val="00502DAE"/>
    <w:rsid w:val="005229FC"/>
    <w:rsid w:val="005D265A"/>
    <w:rsid w:val="005E6A02"/>
    <w:rsid w:val="006210BC"/>
    <w:rsid w:val="00681BED"/>
    <w:rsid w:val="00681D23"/>
    <w:rsid w:val="00695A84"/>
    <w:rsid w:val="006E23E0"/>
    <w:rsid w:val="00821CB7"/>
    <w:rsid w:val="00841F89"/>
    <w:rsid w:val="0095286D"/>
    <w:rsid w:val="009A043F"/>
    <w:rsid w:val="009D49A1"/>
    <w:rsid w:val="009F6C61"/>
    <w:rsid w:val="00A6181B"/>
    <w:rsid w:val="00AC42FD"/>
    <w:rsid w:val="00AF0872"/>
    <w:rsid w:val="00B666B9"/>
    <w:rsid w:val="00BA1143"/>
    <w:rsid w:val="00C43370"/>
    <w:rsid w:val="00CF43D3"/>
    <w:rsid w:val="00DC0698"/>
    <w:rsid w:val="00E26BA5"/>
    <w:rsid w:val="00EB5278"/>
    <w:rsid w:val="00EF0553"/>
    <w:rsid w:val="00F21CE9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91EAF-5D7F-4760-880A-9170B98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53D9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A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695A84"/>
    <w:rPr>
      <w:rFonts w:ascii="Arial Narrow" w:eastAsia="Arial Narrow" w:hAnsi="Arial Narrow" w:cs="Arial Narrow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95A84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</w:rPr>
  </w:style>
  <w:style w:type="character" w:customStyle="1" w:styleId="2Exact0">
    <w:name w:val="Основной текст (2) + Курсив Exact"/>
    <w:basedOn w:val="2Exact"/>
    <w:rsid w:val="00695A8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95A84"/>
    <w:rPr>
      <w:rFonts w:ascii="Arial Narrow" w:eastAsia="Arial Narrow" w:hAnsi="Arial Narrow" w:cs="Arial Narrow"/>
      <w:i/>
      <w:iCs/>
      <w:shd w:val="clear" w:color="auto" w:fill="FFFFFF"/>
    </w:rPr>
  </w:style>
  <w:style w:type="character" w:customStyle="1" w:styleId="7Exact0">
    <w:name w:val="Основной текст (7) + Не курсив Exact"/>
    <w:basedOn w:val="7Exact"/>
    <w:rsid w:val="00695A84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695A84"/>
    <w:pPr>
      <w:shd w:val="clear" w:color="auto" w:fill="FFFFFF"/>
      <w:spacing w:line="302" w:lineRule="exact"/>
      <w:jc w:val="both"/>
    </w:pPr>
    <w:rPr>
      <w:rFonts w:ascii="Arial Narrow" w:eastAsia="Arial Narrow" w:hAnsi="Arial Narrow" w:cs="Arial Narrow"/>
      <w:i/>
      <w:iCs/>
    </w:rPr>
  </w:style>
  <w:style w:type="character" w:styleId="a6">
    <w:name w:val="Hyperlink"/>
    <w:basedOn w:val="a0"/>
    <w:rsid w:val="00695A84"/>
    <w:rPr>
      <w:color w:val="0066CC"/>
      <w:u w:val="single"/>
    </w:rPr>
  </w:style>
  <w:style w:type="character" w:customStyle="1" w:styleId="20">
    <w:name w:val="Основной текст (2)_"/>
    <w:basedOn w:val="a0"/>
    <w:rsid w:val="00DC069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0"/>
    <w:rsid w:val="00DC069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C069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DC069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C0698"/>
    <w:pPr>
      <w:shd w:val="clear" w:color="auto" w:fill="FFFFFF"/>
      <w:spacing w:line="274" w:lineRule="exact"/>
      <w:ind w:firstLine="780"/>
    </w:pPr>
    <w:rPr>
      <w:rFonts w:ascii="Arial Narrow" w:eastAsia="Arial Narrow" w:hAnsi="Arial Narrow" w:cs="Arial Narrow"/>
      <w:b/>
      <w:bCs/>
    </w:rPr>
  </w:style>
  <w:style w:type="character" w:customStyle="1" w:styleId="2115pt">
    <w:name w:val="Основной текст (2) + 11;5 pt;Полужирный"/>
    <w:basedOn w:val="20"/>
    <w:rsid w:val="00FE5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1CE9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1CE9"/>
    <w:pPr>
      <w:shd w:val="clear" w:color="auto" w:fill="FFFFFF"/>
      <w:spacing w:line="206" w:lineRule="exact"/>
    </w:pPr>
    <w:rPr>
      <w:rFonts w:ascii="Tahoma" w:eastAsia="Tahoma" w:hAnsi="Tahoma" w:cs="Tahoma"/>
      <w:color w:val="auto"/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cp:lastPrinted>2023-02-20T06:56:00Z</cp:lastPrinted>
  <dcterms:created xsi:type="dcterms:W3CDTF">2023-04-11T07:05:00Z</dcterms:created>
  <dcterms:modified xsi:type="dcterms:W3CDTF">2023-04-11T07:05:00Z</dcterms:modified>
</cp:coreProperties>
</file>